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B5AC" w14:textId="204AF952" w:rsidR="007F2695" w:rsidRDefault="004E04E5" w:rsidP="00592712">
      <w:pPr>
        <w:jc w:val="center"/>
        <w:rPr>
          <w:rFonts w:ascii="Avenir Light" w:hAnsi="Avenir Light"/>
          <w:b/>
          <w:smallCaps/>
          <w:sz w:val="32"/>
          <w:szCs w:val="32"/>
        </w:rPr>
      </w:pPr>
      <w:r>
        <w:rPr>
          <w:rFonts w:ascii="Avenir Light" w:hAnsi="Avenir Light"/>
          <w:b/>
          <w:smallCaps/>
          <w:noProof/>
          <w:sz w:val="32"/>
          <w:szCs w:val="32"/>
        </w:rPr>
        <mc:AlternateContent>
          <mc:Choice Requires="wps">
            <w:drawing>
              <wp:anchor distT="0" distB="0" distL="114300" distR="114300" simplePos="0" relativeHeight="251659264" behindDoc="1" locked="0" layoutInCell="1" allowOverlap="1" wp14:anchorId="561A74FB" wp14:editId="5768E447">
                <wp:simplePos x="0" y="0"/>
                <wp:positionH relativeFrom="column">
                  <wp:posOffset>-457201</wp:posOffset>
                </wp:positionH>
                <wp:positionV relativeFrom="paragraph">
                  <wp:posOffset>-114300</wp:posOffset>
                </wp:positionV>
                <wp:extent cx="6858635" cy="9144000"/>
                <wp:effectExtent l="127000" t="76200" r="126365" b="177800"/>
                <wp:wrapNone/>
                <wp:docPr id="1" name="Rounded Rectangle 1"/>
                <wp:cNvGraphicFramePr/>
                <a:graphic xmlns:a="http://schemas.openxmlformats.org/drawingml/2006/main">
                  <a:graphicData uri="http://schemas.microsoft.com/office/word/2010/wordprocessingShape">
                    <wps:wsp>
                      <wps:cNvSpPr/>
                      <wps:spPr>
                        <a:xfrm>
                          <a:off x="0" y="0"/>
                          <a:ext cx="6858635" cy="9144000"/>
                        </a:xfrm>
                        <a:prstGeom prst="roundRect">
                          <a:avLst>
                            <a:gd name="adj" fmla="val 6631"/>
                          </a:avLst>
                        </a:prstGeom>
                        <a:noFill/>
                        <a:ln w="38100">
                          <a:solidFill>
                            <a:schemeClr val="tx1">
                              <a:lumMod val="95000"/>
                              <a:lumOff val="5000"/>
                            </a:schemeClr>
                          </a:solidFill>
                        </a:ln>
                        <a:effectLst>
                          <a:outerShdw blurRad="95250" dist="50800" dir="5400000" algn="tl"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4406009" w14:textId="77777777" w:rsidR="007F2695" w:rsidRDefault="007F2695" w:rsidP="007F2695">
                            <w:pPr>
                              <w:jc w:val="center"/>
                            </w:pPr>
                          </w:p>
                          <w:p w14:paraId="05348D82" w14:textId="77777777" w:rsidR="007F2695" w:rsidRDefault="007F2695" w:rsidP="007F2695">
                            <w:pPr>
                              <w:jc w:val="center"/>
                            </w:pPr>
                          </w:p>
                          <w:p w14:paraId="4C255F29" w14:textId="77777777" w:rsidR="007F2695" w:rsidRDefault="007F2695" w:rsidP="007F2695">
                            <w:pPr>
                              <w:jc w:val="center"/>
                            </w:pPr>
                          </w:p>
                          <w:p w14:paraId="50C084CE" w14:textId="77777777" w:rsidR="007F2695" w:rsidRDefault="007F2695" w:rsidP="004E04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A74FB" id="Rounded Rectangle 1" o:spid="_x0000_s1026" style="position:absolute;left:0;text-align:left;margin-left:-36pt;margin-top:-9pt;width:540.0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" filled="f" strokecolor="#0d0d0d [3069]" strokeweight="3pt">
                <v:shadow on="t" color="black" opacity="22937f" origin="-.5,-.5" offset="0,4pt"/>
                <v:textbox>
                  <w:txbxContent>
                    <w:p w14:paraId="04406009" w14:textId="77777777" w:rsidR="007F2695" w:rsidRDefault="007F2695" w:rsidP="007F2695">
                      <w:pPr>
                        <w:jc w:val="center"/>
                      </w:pPr>
                    </w:p>
                    <w:p w14:paraId="05348D82" w14:textId="77777777" w:rsidR="007F2695" w:rsidRDefault="007F2695" w:rsidP="007F2695">
                      <w:pPr>
                        <w:jc w:val="center"/>
                      </w:pPr>
                    </w:p>
                    <w:p w14:paraId="4C255F29" w14:textId="77777777" w:rsidR="007F2695" w:rsidRDefault="007F2695" w:rsidP="007F2695">
                      <w:pPr>
                        <w:jc w:val="center"/>
                      </w:pPr>
                    </w:p>
                    <w:p w14:paraId="50C084CE" w14:textId="77777777" w:rsidR="007F2695" w:rsidRDefault="007F2695" w:rsidP="004E04E5"/>
                  </w:txbxContent>
                </v:textbox>
              </v:roundrect>
            </w:pict>
          </mc:Fallback>
        </mc:AlternateContent>
      </w:r>
    </w:p>
    <w:p w14:paraId="44F08374" w14:textId="2D8B1C16" w:rsidR="00592712" w:rsidRPr="007F2695" w:rsidRDefault="00592712" w:rsidP="007F2695">
      <w:pPr>
        <w:ind w:left="-180" w:right="-180"/>
        <w:jc w:val="center"/>
        <w:rPr>
          <w:rFonts w:ascii="Avenir Light" w:hAnsi="Avenir Light"/>
          <w:b/>
          <w:smallCaps/>
          <w:sz w:val="40"/>
          <w:szCs w:val="40"/>
        </w:rPr>
      </w:pPr>
      <w:r w:rsidRPr="007F2695">
        <w:rPr>
          <w:rFonts w:ascii="Avenir Light" w:hAnsi="Avenir Light"/>
          <w:b/>
          <w:smallCaps/>
          <w:sz w:val="40"/>
          <w:szCs w:val="40"/>
        </w:rPr>
        <w:t>Façade Improvement Matching Grant Program</w:t>
      </w:r>
    </w:p>
    <w:p w14:paraId="59EFC1E5" w14:textId="77777777" w:rsidR="00592712" w:rsidRPr="00592712" w:rsidRDefault="00592712" w:rsidP="00592712">
      <w:pPr>
        <w:jc w:val="center"/>
        <w:rPr>
          <w:rFonts w:ascii="Avenir Light" w:hAnsi="Avenir Light"/>
          <w:b/>
          <w:smallCaps/>
          <w:sz w:val="32"/>
          <w:szCs w:val="32"/>
        </w:rPr>
      </w:pPr>
      <w:r w:rsidRPr="00592712">
        <w:rPr>
          <w:rFonts w:ascii="Avenir Light" w:hAnsi="Avenir Light"/>
          <w:b/>
          <w:smallCaps/>
          <w:sz w:val="32"/>
          <w:szCs w:val="32"/>
        </w:rPr>
        <w:t>For Greensboro Commercial Districts B1 and B2</w:t>
      </w:r>
    </w:p>
    <w:p w14:paraId="5DEE5657" w14:textId="4EEE3D76" w:rsidR="00592712" w:rsidRPr="00592712" w:rsidRDefault="00930613" w:rsidP="00592712">
      <w:pPr>
        <w:jc w:val="center"/>
        <w:rPr>
          <w:rFonts w:ascii="Avenir Light" w:hAnsi="Avenir Light"/>
          <w:b/>
          <w:smallCaps/>
          <w:sz w:val="32"/>
          <w:szCs w:val="32"/>
        </w:rPr>
      </w:pPr>
      <w:r>
        <w:rPr>
          <w:rFonts w:ascii="Avenir Light" w:hAnsi="Avenir Light"/>
          <w:b/>
          <w:smallCaps/>
          <w:sz w:val="32"/>
          <w:szCs w:val="32"/>
        </w:rPr>
        <w:t>20</w:t>
      </w:r>
      <w:r w:rsidR="00C80B87">
        <w:rPr>
          <w:rFonts w:ascii="Avenir Light" w:hAnsi="Avenir Light"/>
          <w:b/>
          <w:smallCaps/>
          <w:sz w:val="32"/>
          <w:szCs w:val="32"/>
        </w:rPr>
        <w:t>2</w:t>
      </w:r>
      <w:r w:rsidR="0040315F">
        <w:rPr>
          <w:rFonts w:ascii="Avenir Light" w:hAnsi="Avenir Light"/>
          <w:b/>
          <w:smallCaps/>
          <w:sz w:val="32"/>
          <w:szCs w:val="32"/>
        </w:rPr>
        <w:t>2</w:t>
      </w:r>
      <w:r w:rsidR="00E86B72">
        <w:rPr>
          <w:rFonts w:ascii="Avenir Light" w:hAnsi="Avenir Light"/>
          <w:b/>
          <w:smallCaps/>
          <w:sz w:val="32"/>
          <w:szCs w:val="32"/>
        </w:rPr>
        <w:t>-</w:t>
      </w:r>
      <w:r w:rsidR="00C80B87">
        <w:rPr>
          <w:rFonts w:ascii="Avenir Light" w:hAnsi="Avenir Light"/>
          <w:b/>
          <w:smallCaps/>
          <w:sz w:val="32"/>
          <w:szCs w:val="32"/>
        </w:rPr>
        <w:t>2</w:t>
      </w:r>
      <w:r w:rsidR="0040315F">
        <w:rPr>
          <w:rFonts w:ascii="Avenir Light" w:hAnsi="Avenir Light"/>
          <w:b/>
          <w:smallCaps/>
          <w:sz w:val="32"/>
          <w:szCs w:val="32"/>
        </w:rPr>
        <w:t>3</w:t>
      </w:r>
      <w:r w:rsidR="00592712" w:rsidRPr="00592712">
        <w:rPr>
          <w:rFonts w:ascii="Avenir Light" w:hAnsi="Avenir Light"/>
          <w:b/>
          <w:smallCaps/>
          <w:sz w:val="32"/>
          <w:szCs w:val="32"/>
        </w:rPr>
        <w:t xml:space="preserve"> Guidelines</w:t>
      </w:r>
    </w:p>
    <w:p w14:paraId="1B7333E1" w14:textId="77777777" w:rsidR="00592712" w:rsidRDefault="00592712" w:rsidP="00592712">
      <w:pPr>
        <w:rPr>
          <w:rFonts w:ascii="Avenir Light" w:hAnsi="Avenir Light"/>
          <w:b/>
        </w:rPr>
      </w:pPr>
    </w:p>
    <w:p w14:paraId="2D9A0446" w14:textId="77777777" w:rsidR="00592712" w:rsidRPr="00592712" w:rsidRDefault="00592712" w:rsidP="00592712">
      <w:pPr>
        <w:jc w:val="center"/>
        <w:rPr>
          <w:rFonts w:ascii="Avenir Light" w:hAnsi="Avenir Light"/>
          <w:i/>
        </w:rPr>
      </w:pPr>
      <w:r w:rsidRPr="00592712">
        <w:rPr>
          <w:rFonts w:ascii="Avenir Light" w:hAnsi="Avenir Light"/>
          <w:i/>
        </w:rPr>
        <w:t>Offered by the Greensboro Foundation for the Future in partnership with the Greensboro Downtown Development Authority</w:t>
      </w:r>
    </w:p>
    <w:p w14:paraId="08A2BA7D" w14:textId="77777777" w:rsidR="00592712" w:rsidRPr="00592712" w:rsidRDefault="00592712" w:rsidP="00592712">
      <w:pPr>
        <w:rPr>
          <w:rFonts w:ascii="Avenir Light" w:hAnsi="Avenir Light"/>
          <w:b/>
        </w:rPr>
      </w:pPr>
    </w:p>
    <w:p w14:paraId="65D904B5"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 xml:space="preserve">How does the program work? </w:t>
      </w:r>
    </w:p>
    <w:p w14:paraId="51966F8A" w14:textId="1711C8A4" w:rsidR="00592712" w:rsidRPr="00592712" w:rsidRDefault="00592712" w:rsidP="007F2695">
      <w:pPr>
        <w:jc w:val="both"/>
        <w:rPr>
          <w:rFonts w:ascii="Avenir Light" w:hAnsi="Avenir Light"/>
        </w:rPr>
      </w:pPr>
      <w:r w:rsidRPr="00592712">
        <w:rPr>
          <w:rFonts w:ascii="Avenir Light" w:hAnsi="Avenir Light"/>
        </w:rPr>
        <w:t xml:space="preserve">The Greensboro Façade Improvement Matching Grant Program is administered by Greensboro’s Foundation for the Future as part of Greensboro’s Downtown Development Authority and </w:t>
      </w:r>
      <w:r>
        <w:rPr>
          <w:rFonts w:ascii="Avenir Light" w:hAnsi="Avenir Light"/>
        </w:rPr>
        <w:t xml:space="preserve">Greensboro Main Street Program. </w:t>
      </w:r>
      <w:r w:rsidRPr="00592712">
        <w:rPr>
          <w:rFonts w:ascii="Avenir Light" w:hAnsi="Avenir Light"/>
        </w:rPr>
        <w:t>Funds are available for façade improvements</w:t>
      </w:r>
      <w:r>
        <w:rPr>
          <w:rFonts w:ascii="Avenir Light" w:hAnsi="Avenir Light"/>
        </w:rPr>
        <w:t xml:space="preserve"> to buildings located within</w:t>
      </w:r>
      <w:r w:rsidRPr="00592712">
        <w:rPr>
          <w:rFonts w:ascii="Avenir Light" w:hAnsi="Avenir Light"/>
        </w:rPr>
        <w:t xml:space="preserve"> a commercial district, B1 or B2 within the city limits of Greensboro. Typically commercial tenants or commercial property owners may receive reimbursemen</w:t>
      </w:r>
      <w:r>
        <w:rPr>
          <w:rFonts w:ascii="Avenir Light" w:hAnsi="Avenir Light"/>
        </w:rPr>
        <w:t>ts of 50% (not to exceed $500</w:t>
      </w:r>
      <w:r w:rsidRPr="00592712">
        <w:rPr>
          <w:rFonts w:ascii="Avenir Light" w:hAnsi="Avenir Light"/>
        </w:rPr>
        <w:t xml:space="preserve">) of the cost of the approved storefront or back renovation, signage or awning or landscaping. </w:t>
      </w:r>
    </w:p>
    <w:p w14:paraId="1341EE88" w14:textId="77777777" w:rsidR="00592712" w:rsidRPr="00592712" w:rsidRDefault="00592712" w:rsidP="007F2695">
      <w:pPr>
        <w:jc w:val="both"/>
        <w:rPr>
          <w:rFonts w:ascii="Avenir Light" w:hAnsi="Avenir Light"/>
        </w:rPr>
      </w:pPr>
    </w:p>
    <w:p w14:paraId="6368925F"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Project Eligibility</w:t>
      </w:r>
    </w:p>
    <w:p w14:paraId="3DC444D7" w14:textId="77777777" w:rsidR="00592712" w:rsidRPr="00592712" w:rsidRDefault="00592712" w:rsidP="007F2695">
      <w:pPr>
        <w:jc w:val="both"/>
        <w:rPr>
          <w:rFonts w:ascii="Avenir Light" w:hAnsi="Avenir Light"/>
        </w:rPr>
      </w:pPr>
      <w:r w:rsidRPr="00592712">
        <w:rPr>
          <w:rFonts w:ascii="Avenir Light" w:hAnsi="Avenir Light"/>
        </w:rPr>
        <w:t xml:space="preserve">Eligible projects should visibly improve the unique historic character of the storefront or back entryway or allow the non-conforming storefront to better fit within the historic area. Examples include but are not limited to appropriate signage, awnings, exterior painting, and window, door, and storefront or back entry feature restorations and changes or landscaping. These funds are available for exterior improvements only and may be applied to a front, side or rear façade, provided the façade faces a public street or parking lot. </w:t>
      </w:r>
    </w:p>
    <w:p w14:paraId="2D91CF63" w14:textId="77777777" w:rsidR="00592712" w:rsidRDefault="00592712" w:rsidP="007F2695">
      <w:pPr>
        <w:jc w:val="both"/>
        <w:rPr>
          <w:rFonts w:ascii="Avenir Light" w:hAnsi="Avenir Light"/>
        </w:rPr>
      </w:pPr>
    </w:p>
    <w:p w14:paraId="4DCDD64A"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Funding Dates</w:t>
      </w:r>
    </w:p>
    <w:p w14:paraId="6CA2C01A" w14:textId="32461963" w:rsidR="00592712" w:rsidRPr="00592712" w:rsidRDefault="00592712" w:rsidP="007F2695">
      <w:pPr>
        <w:jc w:val="both"/>
        <w:rPr>
          <w:rFonts w:ascii="Avenir Light" w:hAnsi="Avenir Light"/>
        </w:rPr>
      </w:pPr>
      <w:r>
        <w:rPr>
          <w:rFonts w:ascii="Avenir Light" w:hAnsi="Avenir Light"/>
        </w:rPr>
        <w:t>F</w:t>
      </w:r>
      <w:r w:rsidRPr="00592712">
        <w:rPr>
          <w:rFonts w:ascii="Avenir Light" w:hAnsi="Avenir Light"/>
        </w:rPr>
        <w:t xml:space="preserve">açade work is eligible if </w:t>
      </w:r>
      <w:r>
        <w:rPr>
          <w:rFonts w:ascii="Avenir Light" w:hAnsi="Avenir Light"/>
        </w:rPr>
        <w:t xml:space="preserve">approved, </w:t>
      </w:r>
      <w:r w:rsidRPr="00592712">
        <w:rPr>
          <w:rFonts w:ascii="Avenir Light" w:hAnsi="Avenir Light"/>
        </w:rPr>
        <w:t>started and com</w:t>
      </w:r>
      <w:r>
        <w:rPr>
          <w:rFonts w:ascii="Avenir Light" w:hAnsi="Avenir Light"/>
        </w:rPr>
        <w:t xml:space="preserve">pleted before September 30, </w:t>
      </w:r>
      <w:r w:rsidR="005A2F6D">
        <w:rPr>
          <w:rFonts w:ascii="Avenir Light" w:hAnsi="Avenir Light"/>
        </w:rPr>
        <w:t>2022</w:t>
      </w:r>
      <w:r>
        <w:rPr>
          <w:rFonts w:ascii="Avenir Light" w:hAnsi="Avenir Light"/>
        </w:rPr>
        <w:t>. T</w:t>
      </w:r>
      <w:r w:rsidRPr="00592712">
        <w:rPr>
          <w:rFonts w:ascii="Avenir Light" w:hAnsi="Avenir Light"/>
        </w:rPr>
        <w:t xml:space="preserve">his granting period will be issued on a first come, first served basis until the available </w:t>
      </w:r>
      <w:r>
        <w:rPr>
          <w:rFonts w:ascii="Avenir Light" w:hAnsi="Avenir Light"/>
        </w:rPr>
        <w:t>funds are</w:t>
      </w:r>
      <w:r w:rsidRPr="00592712">
        <w:rPr>
          <w:rFonts w:ascii="Avenir Light" w:hAnsi="Avenir Light"/>
        </w:rPr>
        <w:t xml:space="preserve"> awarded.  It is the responsibility of the applicant to inquire about the availability of funds.</w:t>
      </w:r>
    </w:p>
    <w:p w14:paraId="3AB0A2E0" w14:textId="77777777" w:rsidR="00592712" w:rsidRDefault="00592712" w:rsidP="007F2695">
      <w:pPr>
        <w:jc w:val="both"/>
        <w:rPr>
          <w:rFonts w:ascii="Avenir Light" w:hAnsi="Avenir Light"/>
        </w:rPr>
      </w:pPr>
    </w:p>
    <w:p w14:paraId="256547EA"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Historic District Approval</w:t>
      </w:r>
    </w:p>
    <w:p w14:paraId="39849BFF" w14:textId="24B636D2" w:rsidR="00592712" w:rsidRPr="00592712" w:rsidRDefault="00592712" w:rsidP="007F2695">
      <w:pPr>
        <w:jc w:val="both"/>
        <w:rPr>
          <w:rFonts w:ascii="Avenir Light" w:hAnsi="Avenir Light"/>
        </w:rPr>
      </w:pPr>
      <w:r w:rsidRPr="00592712">
        <w:rPr>
          <w:rFonts w:ascii="Avenir Light" w:hAnsi="Avenir Light"/>
        </w:rPr>
        <w:t xml:space="preserve">The Greensboro Historic Preservation Commission MUST </w:t>
      </w:r>
      <w:r>
        <w:rPr>
          <w:rFonts w:ascii="Avenir Light" w:hAnsi="Avenir Light"/>
        </w:rPr>
        <w:t>review and approve</w:t>
      </w:r>
      <w:r w:rsidRPr="00592712">
        <w:rPr>
          <w:rFonts w:ascii="Avenir Light" w:hAnsi="Avenir Light"/>
        </w:rPr>
        <w:t xml:space="preserve"> projects </w:t>
      </w:r>
      <w:r>
        <w:rPr>
          <w:rFonts w:ascii="Avenir Light" w:hAnsi="Avenir Light"/>
        </w:rPr>
        <w:t>taking place within Greensboro’s locally designated Historic District before Façade Grant approval may be granted.</w:t>
      </w:r>
      <w:r w:rsidRPr="00592712">
        <w:rPr>
          <w:rFonts w:ascii="Avenir Light" w:hAnsi="Avenir Light"/>
        </w:rPr>
        <w:t xml:space="preserve"> </w:t>
      </w:r>
      <w:r>
        <w:rPr>
          <w:rFonts w:ascii="Avenir Light" w:hAnsi="Avenir Light"/>
        </w:rPr>
        <w:t xml:space="preserve"> A Certificate of Appropriateness (COA) and/or Historic District Sign Permit must accompany this application for Historic District Properties.  More information about Greensboro’s historic district is available online at </w:t>
      </w:r>
      <w:r w:rsidRPr="00592712">
        <w:rPr>
          <w:rFonts w:ascii="Avenir Light" w:hAnsi="Avenir Light"/>
          <w:u w:val="single"/>
        </w:rPr>
        <w:t>www.downtowngreensboroga.com</w:t>
      </w:r>
      <w:r>
        <w:rPr>
          <w:rFonts w:ascii="Avenir Light" w:hAnsi="Avenir Light"/>
        </w:rPr>
        <w:t>.</w:t>
      </w:r>
    </w:p>
    <w:p w14:paraId="2F61641F" w14:textId="7D61CEED" w:rsidR="00592712" w:rsidRDefault="007F2695" w:rsidP="00592712">
      <w:pPr>
        <w:rPr>
          <w:rFonts w:ascii="Avenir Light" w:hAnsi="Avenir Light"/>
        </w:rPr>
      </w:pPr>
      <w:r>
        <w:rPr>
          <w:rFonts w:ascii="Avenir Light" w:hAnsi="Avenir Light"/>
          <w:b/>
          <w:smallCaps/>
          <w:noProof/>
          <w:sz w:val="32"/>
          <w:szCs w:val="32"/>
        </w:rPr>
        <w:lastRenderedPageBreak/>
        <mc:AlternateContent>
          <mc:Choice Requires="wps">
            <w:drawing>
              <wp:anchor distT="0" distB="0" distL="114300" distR="114300" simplePos="0" relativeHeight="251661312" behindDoc="1" locked="0" layoutInCell="1" allowOverlap="1" wp14:anchorId="5A207ABB" wp14:editId="2C4C5EF2">
                <wp:simplePos x="0" y="0"/>
                <wp:positionH relativeFrom="column">
                  <wp:posOffset>-571500</wp:posOffset>
                </wp:positionH>
                <wp:positionV relativeFrom="paragraph">
                  <wp:posOffset>-114300</wp:posOffset>
                </wp:positionV>
                <wp:extent cx="7086600" cy="9258300"/>
                <wp:effectExtent l="127000" t="76200" r="127000" b="190500"/>
                <wp:wrapNone/>
                <wp:docPr id="2" name="Rounded Rectangle 2"/>
                <wp:cNvGraphicFramePr/>
                <a:graphic xmlns:a="http://schemas.openxmlformats.org/drawingml/2006/main">
                  <a:graphicData uri="http://schemas.microsoft.com/office/word/2010/wordprocessingShape">
                    <wps:wsp>
                      <wps:cNvSpPr/>
                      <wps:spPr>
                        <a:xfrm>
                          <a:off x="0" y="0"/>
                          <a:ext cx="7086600" cy="9258300"/>
                        </a:xfrm>
                        <a:prstGeom prst="roundRect">
                          <a:avLst>
                            <a:gd name="adj" fmla="val 6631"/>
                          </a:avLst>
                        </a:prstGeom>
                        <a:noFill/>
                        <a:ln w="38100">
                          <a:solidFill>
                            <a:schemeClr val="tx1">
                              <a:lumMod val="95000"/>
                              <a:lumOff val="5000"/>
                            </a:schemeClr>
                          </a:solidFill>
                        </a:ln>
                        <a:effectLst>
                          <a:outerShdw blurRad="95250" dist="50800" dir="5400000" algn="tl"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7533C2C" w14:textId="77777777" w:rsidR="007F2695" w:rsidRDefault="007F2695" w:rsidP="007F2695">
                            <w:pPr>
                              <w:jc w:val="center"/>
                            </w:pPr>
                          </w:p>
                          <w:p w14:paraId="3F383E20" w14:textId="77777777" w:rsidR="007F2695" w:rsidRDefault="007F2695" w:rsidP="007F2695">
                            <w:pPr>
                              <w:jc w:val="center"/>
                            </w:pPr>
                          </w:p>
                          <w:p w14:paraId="6BB418CE" w14:textId="77777777" w:rsidR="007F2695" w:rsidRDefault="007F2695" w:rsidP="007F2695">
                            <w:pPr>
                              <w:jc w:val="center"/>
                            </w:pPr>
                          </w:p>
                          <w:p w14:paraId="7728861A" w14:textId="77777777" w:rsidR="007F2695" w:rsidRDefault="007F2695" w:rsidP="007F2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07ABB" id="Rounded Rectangle 2" o:spid="_x0000_s1027" style="position:absolute;margin-left:-45pt;margin-top:-9pt;width:558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" filled="f" strokecolor="#0d0d0d [3069]" strokeweight="3pt">
                <v:shadow on="t" color="black" opacity="22937f" origin="-.5,-.5" offset="0,4pt"/>
                <v:textbox>
                  <w:txbxContent>
                    <w:p w14:paraId="27533C2C" w14:textId="77777777" w:rsidR="007F2695" w:rsidRDefault="007F2695" w:rsidP="007F2695">
                      <w:pPr>
                        <w:jc w:val="center"/>
                      </w:pPr>
                    </w:p>
                    <w:p w14:paraId="3F383E20" w14:textId="77777777" w:rsidR="007F2695" w:rsidRDefault="007F2695" w:rsidP="007F2695">
                      <w:pPr>
                        <w:jc w:val="center"/>
                      </w:pPr>
                    </w:p>
                    <w:p w14:paraId="6BB418CE" w14:textId="77777777" w:rsidR="007F2695" w:rsidRDefault="007F2695" w:rsidP="007F2695">
                      <w:pPr>
                        <w:jc w:val="center"/>
                      </w:pPr>
                    </w:p>
                    <w:p w14:paraId="7728861A" w14:textId="77777777" w:rsidR="007F2695" w:rsidRDefault="007F2695" w:rsidP="007F2695">
                      <w:pPr>
                        <w:jc w:val="center"/>
                      </w:pPr>
                    </w:p>
                  </w:txbxContent>
                </v:textbox>
              </v:roundrect>
            </w:pict>
          </mc:Fallback>
        </mc:AlternateContent>
      </w:r>
    </w:p>
    <w:p w14:paraId="464AD4F9" w14:textId="77777777" w:rsidR="00592712" w:rsidRPr="00592712" w:rsidRDefault="00592712" w:rsidP="00592712">
      <w:pPr>
        <w:rPr>
          <w:rFonts w:ascii="Avenir Light" w:hAnsi="Avenir Light"/>
        </w:rPr>
      </w:pPr>
    </w:p>
    <w:p w14:paraId="3FD93AE2"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Large Project Assistance</w:t>
      </w:r>
    </w:p>
    <w:p w14:paraId="0BB4D58F" w14:textId="77777777" w:rsidR="00592712" w:rsidRPr="00592712" w:rsidRDefault="00592712" w:rsidP="007F2695">
      <w:pPr>
        <w:jc w:val="both"/>
        <w:rPr>
          <w:rFonts w:ascii="Avenir Light" w:hAnsi="Avenir Light"/>
        </w:rPr>
      </w:pPr>
      <w:r w:rsidRPr="00592712">
        <w:rPr>
          <w:rFonts w:ascii="Avenir Light" w:hAnsi="Avenir Light"/>
        </w:rPr>
        <w:t xml:space="preserve">Greensboro’s Foundation for the Future may award two 50/50 matching grants in an amount not to exceed $1000 for Larger Projects.  A Larger Project is defined as any project with permits issued for work costing over $2,000.00.   The Large Project awards are available on a first-come, first served basis.  No more than two Large Project awards will </w:t>
      </w:r>
      <w:r>
        <w:rPr>
          <w:rFonts w:ascii="Avenir Light" w:hAnsi="Avenir Light"/>
        </w:rPr>
        <w:t xml:space="preserve">be </w:t>
      </w:r>
      <w:r w:rsidRPr="00592712">
        <w:rPr>
          <w:rFonts w:ascii="Avenir Light" w:hAnsi="Avenir Light"/>
        </w:rPr>
        <w:t>made within each fiscal year.</w:t>
      </w:r>
    </w:p>
    <w:p w14:paraId="3371802E" w14:textId="77777777" w:rsidR="00592712" w:rsidRPr="00592712" w:rsidRDefault="00592712" w:rsidP="007F2695">
      <w:pPr>
        <w:jc w:val="both"/>
        <w:rPr>
          <w:rFonts w:ascii="Avenir Light" w:hAnsi="Avenir Light"/>
        </w:rPr>
      </w:pPr>
    </w:p>
    <w:p w14:paraId="244F2527" w14:textId="77777777" w:rsidR="00592712" w:rsidRPr="004E04E5" w:rsidRDefault="00592712" w:rsidP="007F2695">
      <w:pPr>
        <w:jc w:val="both"/>
        <w:rPr>
          <w:rFonts w:ascii="Avenir Light" w:hAnsi="Avenir Light"/>
          <w:b/>
          <w:sz w:val="28"/>
          <w:szCs w:val="28"/>
        </w:rPr>
      </w:pPr>
      <w:r w:rsidRPr="004E04E5">
        <w:rPr>
          <w:rFonts w:ascii="Avenir Light" w:hAnsi="Avenir Light"/>
          <w:b/>
          <w:sz w:val="28"/>
          <w:szCs w:val="28"/>
        </w:rPr>
        <w:t>Design Assistance</w:t>
      </w:r>
    </w:p>
    <w:p w14:paraId="0B5104BD" w14:textId="77777777" w:rsidR="00592712" w:rsidRPr="00592712" w:rsidRDefault="00592712" w:rsidP="007F2695">
      <w:pPr>
        <w:jc w:val="both"/>
        <w:rPr>
          <w:rFonts w:ascii="Avenir Light" w:hAnsi="Avenir Light"/>
        </w:rPr>
      </w:pPr>
      <w:r w:rsidRPr="00592712">
        <w:rPr>
          <w:rFonts w:ascii="Avenir Light" w:hAnsi="Avenir Light"/>
        </w:rPr>
        <w:t xml:space="preserve">The Georgian Trust for Historic Preservation and the Department of Community Affairs provide a design consultant to Better Hometown communities to help you plan your project. They can even issue you a suggested drawing of the way your building could best be enhanced to fit into the area. The Better Hometown Manger can provide assistance and referral. </w:t>
      </w:r>
    </w:p>
    <w:p w14:paraId="3E2F89A6" w14:textId="77777777" w:rsidR="00592712" w:rsidRPr="00592712" w:rsidRDefault="00592712" w:rsidP="007F2695">
      <w:pPr>
        <w:jc w:val="both"/>
        <w:rPr>
          <w:rFonts w:ascii="Avenir Light" w:hAnsi="Avenir Light"/>
        </w:rPr>
      </w:pPr>
    </w:p>
    <w:p w14:paraId="40C0679E" w14:textId="77777777" w:rsidR="00592712" w:rsidRPr="004E04E5" w:rsidRDefault="003459B9" w:rsidP="007F2695">
      <w:pPr>
        <w:jc w:val="both"/>
        <w:rPr>
          <w:rFonts w:ascii="Avenir Light" w:hAnsi="Avenir Light"/>
          <w:b/>
          <w:sz w:val="28"/>
          <w:szCs w:val="28"/>
        </w:rPr>
      </w:pPr>
      <w:r w:rsidRPr="004E04E5">
        <w:rPr>
          <w:rFonts w:ascii="Avenir Light" w:hAnsi="Avenir Light"/>
          <w:b/>
          <w:sz w:val="28"/>
          <w:szCs w:val="28"/>
        </w:rPr>
        <w:t>Application and Award Process</w:t>
      </w:r>
    </w:p>
    <w:p w14:paraId="3053E8B9" w14:textId="20433E94" w:rsidR="00592712" w:rsidRPr="00592712" w:rsidRDefault="00592712" w:rsidP="007F2695">
      <w:pPr>
        <w:jc w:val="both"/>
        <w:rPr>
          <w:rFonts w:ascii="Avenir Light" w:hAnsi="Avenir Light"/>
        </w:rPr>
      </w:pPr>
      <w:r w:rsidRPr="00592712">
        <w:rPr>
          <w:rFonts w:ascii="Avenir Light" w:hAnsi="Avenir Light"/>
        </w:rPr>
        <w:t>Complete the façade gra</w:t>
      </w:r>
      <w:r>
        <w:rPr>
          <w:rFonts w:ascii="Avenir Light" w:hAnsi="Avenir Light"/>
        </w:rPr>
        <w:t>nt application form and return it to the Office of Downtown Development</w:t>
      </w:r>
      <w:r w:rsidRPr="00592712">
        <w:rPr>
          <w:rFonts w:ascii="Avenir Light" w:hAnsi="Avenir Light"/>
        </w:rPr>
        <w:t xml:space="preserve"> at </w:t>
      </w:r>
      <w:r w:rsidR="005A2F6D">
        <w:rPr>
          <w:rFonts w:ascii="Avenir Light" w:hAnsi="Avenir Light"/>
        </w:rPr>
        <w:t>102 North East</w:t>
      </w:r>
      <w:r w:rsidRPr="00592712">
        <w:rPr>
          <w:rFonts w:ascii="Avenir Light" w:hAnsi="Avenir Light"/>
        </w:rPr>
        <w:t xml:space="preserve"> Street i</w:t>
      </w:r>
      <w:r>
        <w:rPr>
          <w:rFonts w:ascii="Avenir Light" w:hAnsi="Avenir Light"/>
        </w:rPr>
        <w:t>n downtown Greensboro. Tenants must</w:t>
      </w:r>
      <w:r w:rsidRPr="00592712">
        <w:rPr>
          <w:rFonts w:ascii="Avenir Light" w:hAnsi="Avenir Light"/>
        </w:rPr>
        <w:t xml:space="preserve"> include a letter of permission from the property owner. </w:t>
      </w:r>
      <w:r>
        <w:rPr>
          <w:rFonts w:ascii="Avenir Light" w:hAnsi="Avenir Light"/>
        </w:rPr>
        <w:t>Allow 30-45 days for review of your application by the Greensboro Foundation for the Future.</w:t>
      </w:r>
      <w:r w:rsidRPr="00592712">
        <w:rPr>
          <w:rFonts w:ascii="Avenir Light" w:hAnsi="Avenir Light"/>
        </w:rPr>
        <w:t xml:space="preserve"> You will </w:t>
      </w:r>
      <w:r>
        <w:rPr>
          <w:rFonts w:ascii="Avenir Light" w:hAnsi="Avenir Light"/>
        </w:rPr>
        <w:t xml:space="preserve">be notified if the grant is approved and may begin work.  </w:t>
      </w:r>
      <w:r w:rsidRPr="00592712">
        <w:rPr>
          <w:rFonts w:ascii="Avenir Light" w:hAnsi="Avenir Light"/>
          <w:i/>
        </w:rPr>
        <w:t xml:space="preserve">You may NOT begin work before you are notified of approval. </w:t>
      </w:r>
      <w:r>
        <w:rPr>
          <w:rFonts w:ascii="Avenir Light" w:hAnsi="Avenir Light"/>
        </w:rPr>
        <w:t xml:space="preserve">After the project is completed, you must submit project documentation including receipts and/or cancelled </w:t>
      </w:r>
      <w:proofErr w:type="gramStart"/>
      <w:r>
        <w:rPr>
          <w:rFonts w:ascii="Avenir Light" w:hAnsi="Avenir Light"/>
        </w:rPr>
        <w:t>checks  to</w:t>
      </w:r>
      <w:proofErr w:type="gramEnd"/>
      <w:r>
        <w:rPr>
          <w:rFonts w:ascii="Avenir Light" w:hAnsi="Avenir Light"/>
        </w:rPr>
        <w:t xml:space="preserve"> the Office of Downtown Development.  Grant awards will be made after</w:t>
      </w:r>
      <w:r w:rsidRPr="00592712">
        <w:rPr>
          <w:rFonts w:ascii="Avenir Light" w:hAnsi="Avenir Light"/>
        </w:rPr>
        <w:t xml:space="preserve"> </w:t>
      </w:r>
      <w:r>
        <w:rPr>
          <w:rFonts w:ascii="Avenir Light" w:hAnsi="Avenir Light"/>
        </w:rPr>
        <w:t>staff</w:t>
      </w:r>
      <w:r w:rsidRPr="00592712">
        <w:rPr>
          <w:rFonts w:ascii="Avenir Light" w:hAnsi="Avenir Light"/>
        </w:rPr>
        <w:t xml:space="preserve"> has inspected the completed project and reviewed all </w:t>
      </w:r>
      <w:r>
        <w:rPr>
          <w:rFonts w:ascii="Avenir Light" w:hAnsi="Avenir Light"/>
        </w:rPr>
        <w:t>project documentation.</w:t>
      </w:r>
      <w:r w:rsidRPr="00592712">
        <w:rPr>
          <w:rFonts w:ascii="Avenir Light" w:hAnsi="Avenir Light"/>
        </w:rPr>
        <w:t xml:space="preserve"> </w:t>
      </w:r>
    </w:p>
    <w:p w14:paraId="1E13D042" w14:textId="77777777" w:rsidR="00592712" w:rsidRPr="00592712" w:rsidRDefault="00592712" w:rsidP="007F2695">
      <w:pPr>
        <w:jc w:val="both"/>
        <w:rPr>
          <w:rFonts w:ascii="Avenir Light" w:hAnsi="Avenir Light"/>
        </w:rPr>
      </w:pPr>
    </w:p>
    <w:p w14:paraId="79293FA7" w14:textId="77777777" w:rsidR="00592712" w:rsidRPr="004E04E5" w:rsidRDefault="003459B9" w:rsidP="007F2695">
      <w:pPr>
        <w:jc w:val="both"/>
        <w:rPr>
          <w:rFonts w:ascii="Avenir Light" w:hAnsi="Avenir Light"/>
          <w:b/>
          <w:sz w:val="28"/>
          <w:szCs w:val="28"/>
        </w:rPr>
      </w:pPr>
      <w:r w:rsidRPr="004E04E5">
        <w:rPr>
          <w:rFonts w:ascii="Avenir Light" w:hAnsi="Avenir Light"/>
          <w:b/>
          <w:sz w:val="28"/>
          <w:szCs w:val="28"/>
        </w:rPr>
        <w:t>Restrictions</w:t>
      </w:r>
    </w:p>
    <w:p w14:paraId="3E7BD50A" w14:textId="77777777" w:rsidR="00592712" w:rsidRDefault="00592712" w:rsidP="007F2695">
      <w:pPr>
        <w:jc w:val="both"/>
        <w:rPr>
          <w:rFonts w:ascii="Avenir Light" w:hAnsi="Avenir Light"/>
        </w:rPr>
      </w:pPr>
      <w:r w:rsidRPr="00592712">
        <w:rPr>
          <w:rFonts w:ascii="Avenir Light" w:hAnsi="Avenir Light"/>
        </w:rPr>
        <w:t>Yes, the application must be approved BEFORE you do</w:t>
      </w:r>
      <w:r>
        <w:rPr>
          <w:rFonts w:ascii="Avenir Light" w:hAnsi="Avenir Light"/>
        </w:rPr>
        <w:t xml:space="preserve"> the work, not after you begin. </w:t>
      </w:r>
      <w:r w:rsidRPr="00592712">
        <w:rPr>
          <w:rFonts w:ascii="Avenir Light" w:hAnsi="Avenir Light"/>
        </w:rPr>
        <w:t xml:space="preserve">Because of the limited funs available at this time, the DDA cannot grant funds to the same </w:t>
      </w:r>
      <w:r>
        <w:rPr>
          <w:rFonts w:ascii="Avenir Light" w:hAnsi="Avenir Light"/>
        </w:rPr>
        <w:t>applicant</w:t>
      </w:r>
      <w:r w:rsidRPr="00592712">
        <w:rPr>
          <w:rFonts w:ascii="Avenir Light" w:hAnsi="Avenir Light"/>
        </w:rPr>
        <w:t xml:space="preserve"> more than </w:t>
      </w:r>
      <w:r>
        <w:rPr>
          <w:rFonts w:ascii="Avenir Light" w:hAnsi="Avenir Light"/>
        </w:rPr>
        <w:t xml:space="preserve">once per year. </w:t>
      </w:r>
    </w:p>
    <w:p w14:paraId="2FA8C5B6" w14:textId="77777777" w:rsidR="00592712" w:rsidRDefault="00592712" w:rsidP="007F2695">
      <w:pPr>
        <w:jc w:val="both"/>
        <w:rPr>
          <w:rFonts w:ascii="Avenir Light" w:hAnsi="Avenir Light"/>
        </w:rPr>
      </w:pPr>
    </w:p>
    <w:p w14:paraId="78B5B23A" w14:textId="77777777" w:rsidR="003459B9" w:rsidRPr="004E04E5" w:rsidRDefault="003459B9" w:rsidP="007F2695">
      <w:pPr>
        <w:jc w:val="both"/>
        <w:rPr>
          <w:rFonts w:ascii="Avenir Light" w:hAnsi="Avenir Light"/>
          <w:b/>
          <w:sz w:val="28"/>
          <w:szCs w:val="28"/>
        </w:rPr>
      </w:pPr>
      <w:r w:rsidRPr="004E04E5">
        <w:rPr>
          <w:rFonts w:ascii="Avenir Light" w:hAnsi="Avenir Light"/>
          <w:b/>
          <w:sz w:val="28"/>
          <w:szCs w:val="28"/>
        </w:rPr>
        <w:t>Grant Close Out</w:t>
      </w:r>
    </w:p>
    <w:p w14:paraId="6D83567A" w14:textId="77777777" w:rsidR="00592712" w:rsidRPr="00592712" w:rsidRDefault="003459B9" w:rsidP="007F2695">
      <w:pPr>
        <w:jc w:val="both"/>
        <w:rPr>
          <w:rFonts w:ascii="Avenir Light" w:hAnsi="Avenir Light"/>
        </w:rPr>
      </w:pPr>
      <w:r>
        <w:rPr>
          <w:rFonts w:ascii="Avenir Light" w:hAnsi="Avenir Light"/>
        </w:rPr>
        <w:t>A</w:t>
      </w:r>
      <w:r w:rsidR="00592712">
        <w:rPr>
          <w:rFonts w:ascii="Avenir Light" w:hAnsi="Avenir Light"/>
        </w:rPr>
        <w:t>ll grants must be closed-out within six months of the award.</w:t>
      </w:r>
      <w:r w:rsidR="00592712" w:rsidRPr="00592712">
        <w:rPr>
          <w:rFonts w:ascii="Avenir Light" w:hAnsi="Avenir Light"/>
        </w:rPr>
        <w:t xml:space="preserve"> </w:t>
      </w:r>
      <w:r>
        <w:rPr>
          <w:rFonts w:ascii="Avenir Light" w:hAnsi="Avenir Light"/>
        </w:rPr>
        <w:t xml:space="preserve">  Closing out the grant includes submitting all eligible receipts for review and receiving reimbursements.  Funding will be de-allocated for projects that are not closed out within six months of the award notice.</w:t>
      </w:r>
    </w:p>
    <w:p w14:paraId="62996674" w14:textId="77777777" w:rsidR="00275C41" w:rsidRDefault="00275C41" w:rsidP="007F2695">
      <w:pPr>
        <w:jc w:val="both"/>
        <w:rPr>
          <w:rFonts w:ascii="Avenir Light" w:hAnsi="Avenir Light"/>
        </w:rPr>
      </w:pPr>
    </w:p>
    <w:p w14:paraId="31FC4BC7" w14:textId="77777777" w:rsidR="003459B9" w:rsidRPr="004E04E5" w:rsidRDefault="003459B9" w:rsidP="007F2695">
      <w:pPr>
        <w:jc w:val="both"/>
        <w:rPr>
          <w:rFonts w:ascii="Avenir Light" w:hAnsi="Avenir Light"/>
          <w:b/>
          <w:sz w:val="28"/>
          <w:szCs w:val="28"/>
        </w:rPr>
      </w:pPr>
      <w:r w:rsidRPr="004E04E5">
        <w:rPr>
          <w:rFonts w:ascii="Avenir Light" w:hAnsi="Avenir Light"/>
          <w:b/>
          <w:sz w:val="28"/>
          <w:szCs w:val="28"/>
        </w:rPr>
        <w:t>For Additional Information</w:t>
      </w:r>
    </w:p>
    <w:p w14:paraId="4767DF53" w14:textId="6E0A554D" w:rsidR="00024358" w:rsidRPr="00592712" w:rsidRDefault="003459B9" w:rsidP="007F2695">
      <w:pPr>
        <w:jc w:val="both"/>
        <w:rPr>
          <w:rFonts w:ascii="Avenir Light" w:hAnsi="Avenir Light"/>
        </w:rPr>
      </w:pPr>
      <w:r>
        <w:rPr>
          <w:rFonts w:ascii="Avenir Light" w:hAnsi="Avenir Light"/>
        </w:rPr>
        <w:t xml:space="preserve">Contact the Greensboro Office of Downtown Development at (706) 453-7674 or visit the program website at </w:t>
      </w:r>
      <w:hyperlink r:id="rId4" w:history="1">
        <w:r w:rsidRPr="004E04E5">
          <w:rPr>
            <w:rStyle w:val="Hyperlink"/>
            <w:rFonts w:ascii="Avenir Light" w:hAnsi="Avenir Light"/>
            <w:color w:val="000000" w:themeColor="text1"/>
            <w:u w:color="000000" w:themeColor="text1"/>
          </w:rPr>
          <w:t>www.downtowngreensboroga.com</w:t>
        </w:r>
      </w:hyperlink>
      <w:r w:rsidR="004E04E5">
        <w:rPr>
          <w:rFonts w:ascii="Avenir Light" w:hAnsi="Avenir Light"/>
          <w:color w:val="000000" w:themeColor="text1"/>
          <w:u w:color="000000" w:themeColor="text1"/>
        </w:rPr>
        <w:t>.</w:t>
      </w:r>
      <w:r w:rsidRPr="004E04E5">
        <w:rPr>
          <w:rFonts w:ascii="Avenir Light" w:hAnsi="Avenir Light"/>
          <w:color w:val="000000" w:themeColor="text1"/>
        </w:rPr>
        <w:t xml:space="preserve">  </w:t>
      </w:r>
    </w:p>
    <w:sectPr w:rsidR="00024358" w:rsidRPr="00592712" w:rsidSect="004E04E5">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12"/>
    <w:rsid w:val="00024358"/>
    <w:rsid w:val="001B06C7"/>
    <w:rsid w:val="00275C41"/>
    <w:rsid w:val="003459B9"/>
    <w:rsid w:val="0040315F"/>
    <w:rsid w:val="004E04E5"/>
    <w:rsid w:val="00592712"/>
    <w:rsid w:val="005A2F6D"/>
    <w:rsid w:val="007F2695"/>
    <w:rsid w:val="00827A20"/>
    <w:rsid w:val="00930613"/>
    <w:rsid w:val="00C80B87"/>
    <w:rsid w:val="00E8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4E279"/>
  <w14:defaultImageDpi w14:val="300"/>
  <w15:docId w15:val="{F689DCBB-A65C-FD40-B85D-052CB8D6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wntowngreensbor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3705</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Greensboro</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 Hammons</dc:creator>
  <cp:keywords/>
  <dc:description/>
  <cp:lastModifiedBy>Cail Hammons</cp:lastModifiedBy>
  <cp:revision>2</cp:revision>
  <cp:lastPrinted>2016-10-31T14:17:00Z</cp:lastPrinted>
  <dcterms:created xsi:type="dcterms:W3CDTF">2022-10-31T21:37:00Z</dcterms:created>
  <dcterms:modified xsi:type="dcterms:W3CDTF">2022-10-31T21:37:00Z</dcterms:modified>
</cp:coreProperties>
</file>